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A4C4" w14:textId="168D4073" w:rsidR="00DC0F5D" w:rsidRPr="00DC0F5D" w:rsidRDefault="00DC0F5D" w:rsidP="00DC0F5D">
      <w:pPr>
        <w:spacing w:line="312" w:lineRule="auto"/>
        <w:rPr>
          <w:rFonts w:ascii="Arial" w:hAnsi="Arial" w:cs="Arial"/>
          <w:sz w:val="28"/>
          <w:szCs w:val="28"/>
          <w:u w:val="single"/>
        </w:rPr>
      </w:pPr>
      <w:r w:rsidRPr="00DC0F5D">
        <w:rPr>
          <w:rFonts w:ascii="Arial" w:hAnsi="Arial" w:cs="Arial"/>
          <w:sz w:val="28"/>
          <w:szCs w:val="28"/>
          <w:u w:val="single"/>
        </w:rPr>
        <w:t>Pressemitteilung</w:t>
      </w:r>
    </w:p>
    <w:p w14:paraId="5E86E76A" w14:textId="77777777" w:rsidR="00DC0F5D" w:rsidRPr="00DC0F5D" w:rsidRDefault="00DC0F5D" w:rsidP="00DC0F5D">
      <w:pPr>
        <w:spacing w:line="312" w:lineRule="auto"/>
        <w:rPr>
          <w:rFonts w:ascii="Arial" w:hAnsi="Arial" w:cs="Arial"/>
          <w:sz w:val="22"/>
          <w:szCs w:val="22"/>
        </w:rPr>
      </w:pPr>
    </w:p>
    <w:p w14:paraId="7868C338" w14:textId="0B2CB269" w:rsidR="00DC0F5D" w:rsidRPr="00DC0F5D" w:rsidRDefault="00DC0F5D" w:rsidP="00DC0F5D">
      <w:pPr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DC0F5D">
        <w:rPr>
          <w:rFonts w:ascii="Arial" w:hAnsi="Arial" w:cs="Arial"/>
          <w:b/>
          <w:sz w:val="22"/>
          <w:szCs w:val="22"/>
        </w:rPr>
        <w:t xml:space="preserve">Celle, </w:t>
      </w:r>
      <w:r w:rsidR="0028691C">
        <w:rPr>
          <w:rFonts w:ascii="Arial" w:hAnsi="Arial" w:cs="Arial"/>
          <w:b/>
          <w:sz w:val="22"/>
          <w:szCs w:val="22"/>
        </w:rPr>
        <w:t xml:space="preserve">8. </w:t>
      </w:r>
      <w:r w:rsidR="00BB6FD5">
        <w:rPr>
          <w:rFonts w:ascii="Arial" w:hAnsi="Arial" w:cs="Arial"/>
          <w:b/>
          <w:sz w:val="22"/>
          <w:szCs w:val="22"/>
        </w:rPr>
        <w:t>April</w:t>
      </w:r>
      <w:r w:rsidR="00380199">
        <w:rPr>
          <w:rFonts w:ascii="Arial" w:hAnsi="Arial" w:cs="Arial"/>
          <w:b/>
          <w:sz w:val="22"/>
          <w:szCs w:val="22"/>
        </w:rPr>
        <w:t xml:space="preserve"> </w:t>
      </w:r>
      <w:r w:rsidR="00A54B1E">
        <w:rPr>
          <w:rFonts w:ascii="Arial" w:hAnsi="Arial" w:cs="Arial"/>
          <w:b/>
          <w:sz w:val="22"/>
          <w:szCs w:val="22"/>
        </w:rPr>
        <w:t>202</w:t>
      </w:r>
      <w:r w:rsidR="00380199">
        <w:rPr>
          <w:rFonts w:ascii="Arial" w:hAnsi="Arial" w:cs="Arial"/>
          <w:b/>
          <w:sz w:val="22"/>
          <w:szCs w:val="22"/>
        </w:rPr>
        <w:t>6</w:t>
      </w:r>
    </w:p>
    <w:p w14:paraId="7A45863A" w14:textId="77777777" w:rsidR="00DC0F5D" w:rsidRDefault="00DC0F5D" w:rsidP="00A54B1E">
      <w:pPr>
        <w:spacing w:line="360" w:lineRule="auto"/>
        <w:rPr>
          <w:rFonts w:ascii="Arial" w:hAnsi="Arial" w:cs="Arial"/>
          <w:sz w:val="22"/>
          <w:szCs w:val="22"/>
        </w:rPr>
      </w:pPr>
    </w:p>
    <w:p w14:paraId="583B5382" w14:textId="77777777" w:rsidR="00DC0F5D" w:rsidRPr="00DC0F5D" w:rsidRDefault="00DC0F5D" w:rsidP="00A54B1E">
      <w:pPr>
        <w:spacing w:line="360" w:lineRule="auto"/>
        <w:rPr>
          <w:rFonts w:ascii="Arial" w:hAnsi="Arial" w:cs="Arial"/>
          <w:sz w:val="22"/>
          <w:szCs w:val="22"/>
        </w:rPr>
      </w:pPr>
    </w:p>
    <w:p w14:paraId="1768BE9C" w14:textId="77777777" w:rsidR="004A674A" w:rsidRPr="004A674A" w:rsidRDefault="004A674A" w:rsidP="00BB6FD5">
      <w:pPr>
        <w:spacing w:afterLines="80" w:after="192" w:line="312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A67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Call </w:t>
      </w:r>
      <w:proofErr w:type="spellStart"/>
      <w:r w:rsidRPr="004A674A">
        <w:rPr>
          <w:rFonts w:ascii="Arial" w:hAnsi="Arial" w:cs="Arial"/>
          <w:b/>
          <w:bCs/>
          <w:color w:val="000000" w:themeColor="text1"/>
          <w:sz w:val="22"/>
          <w:szCs w:val="22"/>
        </w:rPr>
        <w:t>for</w:t>
      </w:r>
      <w:proofErr w:type="spellEnd"/>
      <w:r w:rsidRPr="004A67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Papers - </w:t>
      </w:r>
      <w:r w:rsidR="00BB6FD5" w:rsidRPr="004A674A">
        <w:rPr>
          <w:rFonts w:ascii="Arial" w:hAnsi="Arial" w:cs="Arial"/>
          <w:b/>
          <w:bCs/>
          <w:color w:val="000000" w:themeColor="text1"/>
          <w:sz w:val="22"/>
          <w:szCs w:val="22"/>
        </w:rPr>
        <w:t>Celle Drilling 2026 startet mit erweitertem Konzept</w:t>
      </w:r>
      <w:r w:rsidR="00F8390B" w:rsidRPr="004A67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46479E5D" w14:textId="6CA35019" w:rsidR="00BB6FD5" w:rsidRDefault="00BB6FD5" w:rsidP="004A674A">
      <w:pPr>
        <w:spacing w:afterLines="80" w:after="192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4A674A">
        <w:rPr>
          <w:rFonts w:ascii="Arial" w:hAnsi="Arial" w:cs="Arial"/>
          <w:color w:val="000000" w:themeColor="text1"/>
          <w:sz w:val="22"/>
          <w:szCs w:val="22"/>
        </w:rPr>
        <w:t xml:space="preserve">Die Internationale Konferenz für Tiefbohrtechnologie „Celle Drilling“ wird in diesem Jahr erstmalig in englischer und deutscher Sprache durchgeführt. Damit öffnet sich die bisher ausschließlich in Englisch durchgeführte Konferenz </w:t>
      </w:r>
      <w:r w:rsidR="004A674A" w:rsidRPr="004A674A">
        <w:rPr>
          <w:rFonts w:ascii="Arial" w:hAnsi="Arial" w:cs="Arial"/>
          <w:color w:val="000000" w:themeColor="text1"/>
          <w:sz w:val="22"/>
          <w:szCs w:val="22"/>
        </w:rPr>
        <w:t>und richtet sich damit gezielt an ein noch breiteres Fachpublikum</w:t>
      </w:r>
      <w:r w:rsidRPr="004A674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04E209A" w14:textId="77D20DF2" w:rsidR="00C36A0B" w:rsidRPr="00C36A0B" w:rsidRDefault="00C36A0B" w:rsidP="004A674A">
      <w:pPr>
        <w:spacing w:afterLines="80" w:after="192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C36A0B">
        <w:rPr>
          <w:rFonts w:ascii="Arial" w:hAnsi="Arial" w:cs="Arial"/>
          <w:color w:val="000000" w:themeColor="text1"/>
          <w:sz w:val="22"/>
          <w:szCs w:val="22"/>
        </w:rPr>
        <w:t>Auf der Tagung am 15. und 16. September 2026 in Celle vernetzt sich die Branche. Fachleute aus Wissenschaft und Industrie diskutieren hier über die Zukunft der Bohrtechnologie werden</w:t>
      </w:r>
      <w:r w:rsidR="00386BEF">
        <w:rPr>
          <w:rFonts w:ascii="Arial" w:hAnsi="Arial" w:cs="Arial"/>
          <w:color w:val="000000" w:themeColor="text1"/>
          <w:sz w:val="22"/>
          <w:szCs w:val="22"/>
        </w:rPr>
        <w:t>.</w:t>
      </w:r>
      <w:r w:rsidRPr="00C36A0B">
        <w:rPr>
          <w:rFonts w:ascii="Arial" w:hAnsi="Arial" w:cs="Arial"/>
          <w:color w:val="000000" w:themeColor="text1"/>
          <w:sz w:val="22"/>
          <w:szCs w:val="22"/>
        </w:rPr>
        <w:t xml:space="preserve"> Damit ist die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36A0B">
        <w:rPr>
          <w:rFonts w:ascii="Arial" w:hAnsi="Arial" w:cs="Arial"/>
          <w:color w:val="000000" w:themeColor="text1"/>
          <w:sz w:val="22"/>
          <w:szCs w:val="22"/>
        </w:rPr>
        <w:t xml:space="preserve">Celle Drilling 2026 </w:t>
      </w:r>
      <w:r w:rsidR="00386BEF">
        <w:rPr>
          <w:rFonts w:ascii="Arial" w:hAnsi="Arial" w:cs="Arial"/>
          <w:color w:val="000000" w:themeColor="text1"/>
          <w:sz w:val="22"/>
          <w:szCs w:val="22"/>
        </w:rPr>
        <w:t xml:space="preserve">auch </w:t>
      </w:r>
      <w:r w:rsidRPr="00C36A0B">
        <w:rPr>
          <w:rFonts w:ascii="Arial" w:hAnsi="Arial" w:cs="Arial"/>
          <w:color w:val="000000" w:themeColor="text1"/>
          <w:sz w:val="22"/>
          <w:szCs w:val="22"/>
        </w:rPr>
        <w:t>der Treffpunkt für das Netzwerken mit Kollegen und Geschäftspartnern.</w:t>
      </w:r>
    </w:p>
    <w:p w14:paraId="7CC5DF72" w14:textId="506DEC7B" w:rsidR="00BB6FD5" w:rsidRDefault="0025697F" w:rsidP="00C36A0B">
      <w:pPr>
        <w:spacing w:line="360" w:lineRule="auto"/>
        <w:rPr>
          <w:rFonts w:ascii="Arial" w:hAnsi="Arial" w:cs="Arial"/>
          <w:sz w:val="22"/>
          <w:szCs w:val="22"/>
        </w:rPr>
      </w:pPr>
      <w:r w:rsidRPr="00386BE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Die</w:t>
      </w:r>
      <w:r w:rsidR="00C36A0B" w:rsidRPr="00386BE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Konferenz</w:t>
      </w:r>
      <w:r w:rsidRPr="00386BE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bringt internationale Experten zusammen </w:t>
      </w:r>
      <w:r w:rsidR="004A674A" w:rsidRPr="00386BE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mit dem Ziel, den Transfer von Wissen, Technologie und Projekten zu beschleunigen</w:t>
      </w:r>
      <w:r w:rsidR="00C36A0B" w:rsidRPr="00386BE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und auch die Geothermie stärker in die Umsetzung zu bringen. D</w:t>
      </w:r>
      <w:r w:rsidR="00BB6FD5" w:rsidRPr="00386BEF">
        <w:rPr>
          <w:rFonts w:ascii="Arial" w:hAnsi="Arial" w:cs="Arial"/>
          <w:sz w:val="22"/>
          <w:szCs w:val="22"/>
        </w:rPr>
        <w:t>ie Celle Drilling behandelt folgende Themenbereiche:</w:t>
      </w:r>
    </w:p>
    <w:p w14:paraId="6D755FEA" w14:textId="77777777" w:rsidR="00775186" w:rsidRPr="00386BEF" w:rsidRDefault="00775186" w:rsidP="00C36A0B">
      <w:pPr>
        <w:spacing w:line="360" w:lineRule="auto"/>
        <w:rPr>
          <w:rFonts w:ascii="Arial" w:hAnsi="Arial" w:cs="Arial"/>
          <w:sz w:val="22"/>
          <w:szCs w:val="22"/>
        </w:rPr>
      </w:pPr>
    </w:p>
    <w:p w14:paraId="4E1A1505" w14:textId="77777777" w:rsidR="00BB6FD5" w:rsidRPr="00386BEF" w:rsidRDefault="00BB6FD5" w:rsidP="00BB6FD5">
      <w:pPr>
        <w:numPr>
          <w:ilvl w:val="0"/>
          <w:numId w:val="3"/>
        </w:numPr>
        <w:spacing w:line="312" w:lineRule="auto"/>
        <w:rPr>
          <w:rFonts w:ascii="Arial" w:hAnsi="Arial" w:cs="Arial"/>
          <w:sz w:val="22"/>
          <w:szCs w:val="22"/>
        </w:rPr>
      </w:pPr>
      <w:r w:rsidRPr="00386BEF">
        <w:rPr>
          <w:rFonts w:ascii="Arial" w:hAnsi="Arial" w:cs="Arial"/>
          <w:sz w:val="22"/>
          <w:szCs w:val="22"/>
        </w:rPr>
        <w:t>Bohrtechnologie</w:t>
      </w:r>
    </w:p>
    <w:p w14:paraId="59A53D5A" w14:textId="77777777" w:rsidR="00BB6FD5" w:rsidRPr="00386BEF" w:rsidRDefault="00BB6FD5" w:rsidP="00BB6FD5">
      <w:pPr>
        <w:numPr>
          <w:ilvl w:val="0"/>
          <w:numId w:val="3"/>
        </w:numPr>
        <w:spacing w:line="312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386BEF">
        <w:rPr>
          <w:rFonts w:ascii="Arial" w:hAnsi="Arial" w:cs="Arial"/>
          <w:sz w:val="22"/>
          <w:szCs w:val="22"/>
          <w:lang w:val="en-US"/>
        </w:rPr>
        <w:t>Bohrverfahren</w:t>
      </w:r>
      <w:proofErr w:type="spellEnd"/>
    </w:p>
    <w:p w14:paraId="332F8C0C" w14:textId="77777777" w:rsidR="00BB6FD5" w:rsidRPr="00386BEF" w:rsidRDefault="00BB6FD5" w:rsidP="00BB6FD5">
      <w:pPr>
        <w:numPr>
          <w:ilvl w:val="0"/>
          <w:numId w:val="3"/>
        </w:numPr>
        <w:spacing w:line="312" w:lineRule="auto"/>
        <w:rPr>
          <w:rFonts w:ascii="Arial" w:hAnsi="Arial" w:cs="Arial"/>
          <w:sz w:val="22"/>
          <w:szCs w:val="22"/>
          <w:lang w:val="en-US"/>
        </w:rPr>
      </w:pPr>
      <w:r w:rsidRPr="00386BEF">
        <w:rPr>
          <w:rFonts w:ascii="Arial" w:hAnsi="Arial" w:cs="Arial"/>
          <w:sz w:val="22"/>
          <w:szCs w:val="22"/>
          <w:lang w:val="en-US"/>
        </w:rPr>
        <w:t xml:space="preserve">Innovative </w:t>
      </w:r>
      <w:proofErr w:type="spellStart"/>
      <w:r w:rsidRPr="00386BEF">
        <w:rPr>
          <w:rFonts w:ascii="Arial" w:hAnsi="Arial" w:cs="Arial"/>
          <w:sz w:val="22"/>
          <w:szCs w:val="22"/>
          <w:lang w:val="en-US"/>
        </w:rPr>
        <w:t>Bohrmethoden</w:t>
      </w:r>
      <w:proofErr w:type="spellEnd"/>
    </w:p>
    <w:p w14:paraId="421C86D8" w14:textId="77777777" w:rsidR="00BB6FD5" w:rsidRPr="00386BEF" w:rsidRDefault="00BB6FD5" w:rsidP="00BB6FD5">
      <w:pPr>
        <w:numPr>
          <w:ilvl w:val="0"/>
          <w:numId w:val="3"/>
        </w:numPr>
        <w:spacing w:line="312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386BEF">
        <w:rPr>
          <w:rFonts w:ascii="Arial" w:hAnsi="Arial" w:cs="Arial"/>
          <w:sz w:val="22"/>
          <w:szCs w:val="22"/>
          <w:lang w:val="en-US"/>
        </w:rPr>
        <w:t>Fallstudien</w:t>
      </w:r>
      <w:proofErr w:type="spellEnd"/>
      <w:r w:rsidRPr="00386BEF">
        <w:rPr>
          <w:rFonts w:ascii="Arial" w:hAnsi="Arial" w:cs="Arial"/>
          <w:sz w:val="22"/>
          <w:szCs w:val="22"/>
          <w:lang w:val="en-US"/>
        </w:rPr>
        <w:t xml:space="preserve"> and Best Practice</w:t>
      </w:r>
    </w:p>
    <w:p w14:paraId="5B6DE82E" w14:textId="77777777" w:rsidR="00BB6FD5" w:rsidRPr="00386BEF" w:rsidRDefault="00BB6FD5" w:rsidP="00BB6FD5">
      <w:pPr>
        <w:numPr>
          <w:ilvl w:val="0"/>
          <w:numId w:val="3"/>
        </w:numPr>
        <w:spacing w:line="312" w:lineRule="auto"/>
        <w:rPr>
          <w:rFonts w:ascii="Arial" w:hAnsi="Arial" w:cs="Arial"/>
          <w:sz w:val="22"/>
          <w:szCs w:val="22"/>
        </w:rPr>
      </w:pPr>
      <w:r w:rsidRPr="00386BEF">
        <w:rPr>
          <w:rFonts w:ascii="Arial" w:hAnsi="Arial" w:cs="Arial"/>
          <w:sz w:val="22"/>
          <w:szCs w:val="22"/>
        </w:rPr>
        <w:t>Geothermische Bohrlöcher und Technologie</w:t>
      </w:r>
    </w:p>
    <w:p w14:paraId="22711324" w14:textId="77777777" w:rsidR="00BB6FD5" w:rsidRPr="00386BEF" w:rsidRDefault="00BB6FD5" w:rsidP="00BB6FD5">
      <w:pPr>
        <w:spacing w:line="312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2EC325BE" w14:textId="77777777" w:rsidR="00775186" w:rsidRDefault="00775186" w:rsidP="00775186">
      <w:pPr>
        <w:spacing w:afterLines="80" w:after="192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4A674A">
        <w:rPr>
          <w:rFonts w:ascii="Arial" w:hAnsi="Arial" w:cs="Arial"/>
          <w:color w:val="000000" w:themeColor="text1"/>
          <w:sz w:val="22"/>
          <w:szCs w:val="22"/>
        </w:rPr>
        <w:t xml:space="preserve">Zurzeit läuft der Call </w:t>
      </w:r>
      <w:proofErr w:type="spellStart"/>
      <w:r w:rsidRPr="004A674A">
        <w:rPr>
          <w:rFonts w:ascii="Arial" w:hAnsi="Arial" w:cs="Arial"/>
          <w:color w:val="000000" w:themeColor="text1"/>
          <w:sz w:val="22"/>
          <w:szCs w:val="22"/>
        </w:rPr>
        <w:t>for</w:t>
      </w:r>
      <w:proofErr w:type="spellEnd"/>
      <w:r w:rsidRPr="004A674A">
        <w:rPr>
          <w:rFonts w:ascii="Arial" w:hAnsi="Arial" w:cs="Arial"/>
          <w:color w:val="000000" w:themeColor="text1"/>
          <w:sz w:val="22"/>
          <w:szCs w:val="22"/>
        </w:rPr>
        <w:t xml:space="preserve"> Papers, Abstract können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noch bis zum 30. April </w:t>
      </w:r>
      <w:r w:rsidRPr="004A674A">
        <w:rPr>
          <w:rFonts w:ascii="Arial" w:hAnsi="Arial" w:cs="Arial"/>
          <w:color w:val="000000" w:themeColor="text1"/>
          <w:sz w:val="22"/>
          <w:szCs w:val="22"/>
        </w:rPr>
        <w:t xml:space="preserve">in beiden Sprachen eingereicht werden unter www.celle-drilling.com oder </w:t>
      </w:r>
      <w:r w:rsidRPr="00C36A0B">
        <w:rPr>
          <w:rFonts w:ascii="Arial" w:hAnsi="Arial" w:cs="Arial"/>
          <w:color w:val="000000" w:themeColor="text1"/>
          <w:sz w:val="22"/>
          <w:szCs w:val="22"/>
        </w:rPr>
        <w:t>www.celle-drilling.com/de</w:t>
      </w:r>
      <w:r w:rsidRPr="004A674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D14836" w14:textId="77777777" w:rsidR="00BB6FD5" w:rsidRPr="00386BEF" w:rsidRDefault="00BB6FD5" w:rsidP="00BB6FD5">
      <w:pPr>
        <w:spacing w:line="312" w:lineRule="auto"/>
        <w:rPr>
          <w:rFonts w:ascii="Arial" w:hAnsi="Arial" w:cs="Arial"/>
          <w:b/>
          <w:sz w:val="22"/>
          <w:szCs w:val="22"/>
        </w:rPr>
      </w:pPr>
    </w:p>
    <w:sectPr w:rsidR="00BB6FD5" w:rsidRPr="00386BEF" w:rsidSect="000A0073">
      <w:headerReference w:type="default" r:id="rId8"/>
      <w:headerReference w:type="first" r:id="rId9"/>
      <w:pgSz w:w="11907" w:h="16840"/>
      <w:pgMar w:top="2410" w:right="964" w:bottom="1135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FA7D" w14:textId="77777777" w:rsidR="00CF3ABD" w:rsidRDefault="00CF3ABD">
      <w:r>
        <w:separator/>
      </w:r>
    </w:p>
  </w:endnote>
  <w:endnote w:type="continuationSeparator" w:id="0">
    <w:p w14:paraId="5FCAFC45" w14:textId="77777777" w:rsidR="00CF3ABD" w:rsidRDefault="00CF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NewRmn (IBM4029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bel Bk BT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75B5" w14:textId="77777777" w:rsidR="00CF3ABD" w:rsidRDefault="00CF3ABD">
      <w:r>
        <w:separator/>
      </w:r>
    </w:p>
  </w:footnote>
  <w:footnote w:type="continuationSeparator" w:id="0">
    <w:p w14:paraId="5EF1AEC5" w14:textId="77777777" w:rsidR="00CF3ABD" w:rsidRDefault="00CF3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1725" w14:textId="056DCF09" w:rsidR="00415062" w:rsidRPr="000804AA" w:rsidRDefault="00587BED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5090CC1" wp14:editId="5F5EBDD2">
          <wp:simplePos x="0" y="0"/>
          <wp:positionH relativeFrom="column">
            <wp:posOffset>4606290</wp:posOffset>
          </wp:positionH>
          <wp:positionV relativeFrom="paragraph">
            <wp:posOffset>-220981</wp:posOffset>
          </wp:positionV>
          <wp:extent cx="1888490" cy="720241"/>
          <wp:effectExtent l="0" t="0" r="0" b="381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640" cy="722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8567" w14:textId="77777777" w:rsidR="00415062" w:rsidRPr="000804AA" w:rsidRDefault="00956578" w:rsidP="000626A6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EACBE9" wp14:editId="439D93F8">
              <wp:simplePos x="0" y="0"/>
              <wp:positionH relativeFrom="page">
                <wp:posOffset>6661150</wp:posOffset>
              </wp:positionH>
              <wp:positionV relativeFrom="page">
                <wp:posOffset>450850</wp:posOffset>
              </wp:positionV>
              <wp:extent cx="539750" cy="539750"/>
              <wp:effectExtent l="0" t="0" r="0" b="0"/>
              <wp:wrapNone/>
              <wp:docPr id="4" name="Oval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  <a:solidFill>
                        <a:srgbClr val="004F7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75BB54B" id="Oval 16" o:spid="_x0000_s1026" style="position:absolute;margin-left:524.5pt;margin-top:35.5pt;width:42.5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" fillcolor="#004f7d" stroked="f">
              <w10:wrap anchorx="page" anchory="page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F426145" wp14:editId="009A552F">
              <wp:simplePos x="0" y="0"/>
              <wp:positionH relativeFrom="page">
                <wp:posOffset>-269875</wp:posOffset>
              </wp:positionH>
              <wp:positionV relativeFrom="page">
                <wp:posOffset>450850</wp:posOffset>
              </wp:positionV>
              <wp:extent cx="7200265" cy="539750"/>
              <wp:effectExtent l="0" t="0" r="635" b="0"/>
              <wp:wrapNone/>
              <wp:docPr id="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265" cy="539750"/>
                      </a:xfrm>
                      <a:prstGeom prst="rect">
                        <a:avLst/>
                      </a:prstGeom>
                      <a:solidFill>
                        <a:srgbClr val="004F7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8FA760" id="Rectangle 15" o:spid="_x0000_s1026" style="position:absolute;margin-left:-21.25pt;margin-top:35.5pt;width:566.95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" fillcolor="#004f7d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C299A2" wp14:editId="338CA01D">
              <wp:simplePos x="0" y="0"/>
              <wp:positionH relativeFrom="page">
                <wp:posOffset>4932680</wp:posOffset>
              </wp:positionH>
              <wp:positionV relativeFrom="page">
                <wp:posOffset>450850</wp:posOffset>
              </wp:positionV>
              <wp:extent cx="2048510" cy="539750"/>
              <wp:effectExtent l="0" t="0" r="8890" b="1270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51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B66CF" w14:textId="77777777" w:rsidR="00415062" w:rsidRPr="000626A6" w:rsidRDefault="00415062" w:rsidP="009103DC">
                          <w:pPr>
                            <w:pBdr>
                              <w:bottom w:val="single" w:sz="12" w:space="1" w:color="CDDAE9"/>
                            </w:pBdr>
                            <w:rPr>
                              <w:b/>
                              <w:color w:val="FFFFFF"/>
                              <w:sz w:val="38"/>
                              <w:szCs w:val="38"/>
                            </w:rPr>
                          </w:pPr>
                          <w:r w:rsidRPr="000626A6">
                            <w:rPr>
                              <w:b/>
                              <w:color w:val="FFFFFF"/>
                              <w:sz w:val="38"/>
                              <w:szCs w:val="38"/>
                            </w:rPr>
                            <w:t xml:space="preserve">GeoEnergy Celle </w:t>
                          </w:r>
                          <w:r w:rsidRPr="000626A6">
                            <w:rPr>
                              <w:b/>
                              <w:color w:val="FFFFFF"/>
                              <w:kern w:val="36"/>
                              <w:sz w:val="38"/>
                              <w:szCs w:val="38"/>
                            </w:rPr>
                            <w:t>e.V.</w:t>
                          </w:r>
                        </w:p>
                        <w:p w14:paraId="4FD3E193" w14:textId="77777777" w:rsidR="00415062" w:rsidRPr="000626A6" w:rsidRDefault="00415062" w:rsidP="009103DC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0626A6">
                            <w:rPr>
                              <w:b/>
                              <w:color w:val="FFFFFF"/>
                            </w:rPr>
                            <w:t>Kompetenz in Erdöl, Erdgas, Erdwärme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299A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88.4pt;margin-top:35.5pt;width:161.3pt;height:42.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" filled="f" stroked="f">
              <v:textbox inset="0,0,0,0">
                <w:txbxContent>
                  <w:p w14:paraId="46EB66CF" w14:textId="77777777" w:rsidR="00415062" w:rsidRPr="000626A6" w:rsidRDefault="00415062" w:rsidP="009103DC">
                    <w:pPr>
                      <w:pBdr>
                        <w:bottom w:val="single" w:sz="12" w:space="1" w:color="CDDAE9"/>
                      </w:pBdr>
                      <w:rPr>
                        <w:b/>
                        <w:color w:val="FFFFFF"/>
                        <w:sz w:val="38"/>
                        <w:szCs w:val="38"/>
                      </w:rPr>
                    </w:pPr>
                    <w:r w:rsidRPr="000626A6">
                      <w:rPr>
                        <w:b/>
                        <w:color w:val="FFFFFF"/>
                        <w:sz w:val="38"/>
                        <w:szCs w:val="38"/>
                      </w:rPr>
                      <w:t xml:space="preserve">GeoEnergy Celle </w:t>
                    </w:r>
                    <w:r w:rsidRPr="000626A6">
                      <w:rPr>
                        <w:b/>
                        <w:color w:val="FFFFFF"/>
                        <w:kern w:val="36"/>
                        <w:sz w:val="38"/>
                        <w:szCs w:val="38"/>
                      </w:rPr>
                      <w:t>e.V.</w:t>
                    </w:r>
                  </w:p>
                  <w:p w14:paraId="4FD3E193" w14:textId="77777777" w:rsidR="00415062" w:rsidRPr="000626A6" w:rsidRDefault="00415062" w:rsidP="009103DC">
                    <w:pPr>
                      <w:rPr>
                        <w:b/>
                        <w:color w:val="FFFFFF"/>
                      </w:rPr>
                    </w:pPr>
                    <w:r w:rsidRPr="000626A6">
                      <w:rPr>
                        <w:b/>
                        <w:color w:val="FFFFFF"/>
                      </w:rPr>
                      <w:t>Kompetenz in Erdöl, Erdgas, Erdwärme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34E749AF" wp14:editId="28028D8D">
              <wp:simplePos x="0" y="0"/>
              <wp:positionH relativeFrom="column">
                <wp:posOffset>-1252855</wp:posOffset>
              </wp:positionH>
              <wp:positionV relativeFrom="page">
                <wp:posOffset>3780789</wp:posOffset>
              </wp:positionV>
              <wp:extent cx="835660" cy="0"/>
              <wp:effectExtent l="0" t="0" r="21590" b="1905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35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DD6E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943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98.65pt;margin-top:297.7pt;width:65.8pt;height:0;flip:x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" strokecolor="#cdd6e9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3506B"/>
    <w:multiLevelType w:val="multilevel"/>
    <w:tmpl w:val="E3E6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476D7"/>
    <w:multiLevelType w:val="hybridMultilevel"/>
    <w:tmpl w:val="6380A944"/>
    <w:lvl w:ilvl="0" w:tplc="2C169C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1BA2"/>
    <w:multiLevelType w:val="hybridMultilevel"/>
    <w:tmpl w:val="8BFA5E9C"/>
    <w:lvl w:ilvl="0" w:tplc="AE00A9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727311">
    <w:abstractNumId w:val="2"/>
  </w:num>
  <w:num w:numId="2" w16cid:durableId="1029451547">
    <w:abstractNumId w:val="1"/>
  </w:num>
  <w:num w:numId="3" w16cid:durableId="66266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05"/>
    <w:rsid w:val="000040C2"/>
    <w:rsid w:val="000247FA"/>
    <w:rsid w:val="00025429"/>
    <w:rsid w:val="00046DC0"/>
    <w:rsid w:val="000626A6"/>
    <w:rsid w:val="00075A74"/>
    <w:rsid w:val="00077AD4"/>
    <w:rsid w:val="000804AA"/>
    <w:rsid w:val="00081C9C"/>
    <w:rsid w:val="0009160D"/>
    <w:rsid w:val="000A0073"/>
    <w:rsid w:val="000A08B1"/>
    <w:rsid w:val="000A642B"/>
    <w:rsid w:val="000C15B6"/>
    <w:rsid w:val="000C408F"/>
    <w:rsid w:val="000C7331"/>
    <w:rsid w:val="000E4A48"/>
    <w:rsid w:val="00106C4D"/>
    <w:rsid w:val="0013100E"/>
    <w:rsid w:val="00137139"/>
    <w:rsid w:val="001A0230"/>
    <w:rsid w:val="001A6158"/>
    <w:rsid w:val="001C1974"/>
    <w:rsid w:val="001D5227"/>
    <w:rsid w:val="001F3AA5"/>
    <w:rsid w:val="00210091"/>
    <w:rsid w:val="00225EE3"/>
    <w:rsid w:val="00246F50"/>
    <w:rsid w:val="002522A5"/>
    <w:rsid w:val="00255571"/>
    <w:rsid w:val="0025697F"/>
    <w:rsid w:val="00262828"/>
    <w:rsid w:val="002656BB"/>
    <w:rsid w:val="002719CC"/>
    <w:rsid w:val="00276B13"/>
    <w:rsid w:val="0028691C"/>
    <w:rsid w:val="002A59D9"/>
    <w:rsid w:val="002A7997"/>
    <w:rsid w:val="002B1D43"/>
    <w:rsid w:val="002B22FD"/>
    <w:rsid w:val="002B47FF"/>
    <w:rsid w:val="002C1794"/>
    <w:rsid w:val="002D5B18"/>
    <w:rsid w:val="00301E36"/>
    <w:rsid w:val="00306397"/>
    <w:rsid w:val="00315AC3"/>
    <w:rsid w:val="00315C1F"/>
    <w:rsid w:val="0032361E"/>
    <w:rsid w:val="00356809"/>
    <w:rsid w:val="0035715A"/>
    <w:rsid w:val="003640D2"/>
    <w:rsid w:val="0037559E"/>
    <w:rsid w:val="00380199"/>
    <w:rsid w:val="00384A41"/>
    <w:rsid w:val="00386BEF"/>
    <w:rsid w:val="003A1327"/>
    <w:rsid w:val="003A5576"/>
    <w:rsid w:val="003D2EEC"/>
    <w:rsid w:val="00411F94"/>
    <w:rsid w:val="00415062"/>
    <w:rsid w:val="00451335"/>
    <w:rsid w:val="00465CFD"/>
    <w:rsid w:val="00482EA5"/>
    <w:rsid w:val="004A2F7C"/>
    <w:rsid w:val="004A674A"/>
    <w:rsid w:val="004A7C4C"/>
    <w:rsid w:val="004B2110"/>
    <w:rsid w:val="004C1CF2"/>
    <w:rsid w:val="004D6408"/>
    <w:rsid w:val="004E1C98"/>
    <w:rsid w:val="00525734"/>
    <w:rsid w:val="00572C5B"/>
    <w:rsid w:val="00574A74"/>
    <w:rsid w:val="00585EBD"/>
    <w:rsid w:val="00587BED"/>
    <w:rsid w:val="005912D0"/>
    <w:rsid w:val="005B0BAA"/>
    <w:rsid w:val="005B3021"/>
    <w:rsid w:val="005B305D"/>
    <w:rsid w:val="005B5B34"/>
    <w:rsid w:val="005B79D7"/>
    <w:rsid w:val="005C3777"/>
    <w:rsid w:val="005D4EFF"/>
    <w:rsid w:val="006012CA"/>
    <w:rsid w:val="00601B5A"/>
    <w:rsid w:val="00610D86"/>
    <w:rsid w:val="00612BCB"/>
    <w:rsid w:val="00614224"/>
    <w:rsid w:val="006263E9"/>
    <w:rsid w:val="00642E61"/>
    <w:rsid w:val="0068282B"/>
    <w:rsid w:val="0069361D"/>
    <w:rsid w:val="006A05C9"/>
    <w:rsid w:val="006A6710"/>
    <w:rsid w:val="006B6D5F"/>
    <w:rsid w:val="006C3534"/>
    <w:rsid w:val="006D7C5A"/>
    <w:rsid w:val="006F49EE"/>
    <w:rsid w:val="006F54C5"/>
    <w:rsid w:val="00701CD2"/>
    <w:rsid w:val="007229BC"/>
    <w:rsid w:val="007235BE"/>
    <w:rsid w:val="007368BC"/>
    <w:rsid w:val="00756050"/>
    <w:rsid w:val="00764D1F"/>
    <w:rsid w:val="007729CC"/>
    <w:rsid w:val="00775186"/>
    <w:rsid w:val="00784838"/>
    <w:rsid w:val="007860F9"/>
    <w:rsid w:val="007862D9"/>
    <w:rsid w:val="00791E3B"/>
    <w:rsid w:val="007B0CF2"/>
    <w:rsid w:val="007B28AF"/>
    <w:rsid w:val="007B2A77"/>
    <w:rsid w:val="007B439C"/>
    <w:rsid w:val="007D0CD3"/>
    <w:rsid w:val="00816156"/>
    <w:rsid w:val="00823D7B"/>
    <w:rsid w:val="0082550E"/>
    <w:rsid w:val="00826E03"/>
    <w:rsid w:val="00827C82"/>
    <w:rsid w:val="008456C9"/>
    <w:rsid w:val="008518D1"/>
    <w:rsid w:val="00853726"/>
    <w:rsid w:val="00854DC2"/>
    <w:rsid w:val="00856D08"/>
    <w:rsid w:val="0087474B"/>
    <w:rsid w:val="00894FC3"/>
    <w:rsid w:val="00897591"/>
    <w:rsid w:val="008A028D"/>
    <w:rsid w:val="008A516B"/>
    <w:rsid w:val="008B04E7"/>
    <w:rsid w:val="008B6A4A"/>
    <w:rsid w:val="008B74ED"/>
    <w:rsid w:val="008C6569"/>
    <w:rsid w:val="008D3829"/>
    <w:rsid w:val="008E168A"/>
    <w:rsid w:val="008E20D6"/>
    <w:rsid w:val="00901093"/>
    <w:rsid w:val="009103DC"/>
    <w:rsid w:val="00910580"/>
    <w:rsid w:val="00914F18"/>
    <w:rsid w:val="0092069A"/>
    <w:rsid w:val="0095170A"/>
    <w:rsid w:val="00956578"/>
    <w:rsid w:val="009612D3"/>
    <w:rsid w:val="00962753"/>
    <w:rsid w:val="009A43CA"/>
    <w:rsid w:val="009A46B4"/>
    <w:rsid w:val="009A6523"/>
    <w:rsid w:val="009B0245"/>
    <w:rsid w:val="009B24B1"/>
    <w:rsid w:val="009D5828"/>
    <w:rsid w:val="009E232C"/>
    <w:rsid w:val="009E5EDA"/>
    <w:rsid w:val="009F4B71"/>
    <w:rsid w:val="00A02566"/>
    <w:rsid w:val="00A1703F"/>
    <w:rsid w:val="00A171DA"/>
    <w:rsid w:val="00A17A9E"/>
    <w:rsid w:val="00A25938"/>
    <w:rsid w:val="00A26971"/>
    <w:rsid w:val="00A34F4B"/>
    <w:rsid w:val="00A35B91"/>
    <w:rsid w:val="00A4643F"/>
    <w:rsid w:val="00A5207D"/>
    <w:rsid w:val="00A54488"/>
    <w:rsid w:val="00A54B1E"/>
    <w:rsid w:val="00A61386"/>
    <w:rsid w:val="00A8754F"/>
    <w:rsid w:val="00AA0EF5"/>
    <w:rsid w:val="00AB46CC"/>
    <w:rsid w:val="00AE3211"/>
    <w:rsid w:val="00AF6C0D"/>
    <w:rsid w:val="00B01BA9"/>
    <w:rsid w:val="00B11FA7"/>
    <w:rsid w:val="00B175DF"/>
    <w:rsid w:val="00B2295E"/>
    <w:rsid w:val="00B24972"/>
    <w:rsid w:val="00B379B2"/>
    <w:rsid w:val="00B43DBA"/>
    <w:rsid w:val="00B44142"/>
    <w:rsid w:val="00B6584E"/>
    <w:rsid w:val="00B7713A"/>
    <w:rsid w:val="00BA77AE"/>
    <w:rsid w:val="00BB0B59"/>
    <w:rsid w:val="00BB6FD5"/>
    <w:rsid w:val="00BE6805"/>
    <w:rsid w:val="00C26DE3"/>
    <w:rsid w:val="00C34EA2"/>
    <w:rsid w:val="00C36A0B"/>
    <w:rsid w:val="00C45C2C"/>
    <w:rsid w:val="00C46508"/>
    <w:rsid w:val="00C541E2"/>
    <w:rsid w:val="00C61566"/>
    <w:rsid w:val="00C615AA"/>
    <w:rsid w:val="00C65066"/>
    <w:rsid w:val="00C7783B"/>
    <w:rsid w:val="00CD287C"/>
    <w:rsid w:val="00CE51A6"/>
    <w:rsid w:val="00CE7C1D"/>
    <w:rsid w:val="00CF3ABD"/>
    <w:rsid w:val="00CF62D9"/>
    <w:rsid w:val="00D017D3"/>
    <w:rsid w:val="00D319B7"/>
    <w:rsid w:val="00D46F35"/>
    <w:rsid w:val="00D503EB"/>
    <w:rsid w:val="00D62326"/>
    <w:rsid w:val="00D70F30"/>
    <w:rsid w:val="00D7200C"/>
    <w:rsid w:val="00DA1B69"/>
    <w:rsid w:val="00DA2B77"/>
    <w:rsid w:val="00DA72B5"/>
    <w:rsid w:val="00DB3576"/>
    <w:rsid w:val="00DB63A4"/>
    <w:rsid w:val="00DC0C50"/>
    <w:rsid w:val="00DC0F5D"/>
    <w:rsid w:val="00DC358A"/>
    <w:rsid w:val="00DD78F5"/>
    <w:rsid w:val="00DF020B"/>
    <w:rsid w:val="00DF26E3"/>
    <w:rsid w:val="00DF2892"/>
    <w:rsid w:val="00E00237"/>
    <w:rsid w:val="00E1395C"/>
    <w:rsid w:val="00E334A3"/>
    <w:rsid w:val="00E54BC8"/>
    <w:rsid w:val="00E809E7"/>
    <w:rsid w:val="00E861EA"/>
    <w:rsid w:val="00E9120D"/>
    <w:rsid w:val="00E92AEB"/>
    <w:rsid w:val="00E97E39"/>
    <w:rsid w:val="00EA7130"/>
    <w:rsid w:val="00EB4036"/>
    <w:rsid w:val="00EF4870"/>
    <w:rsid w:val="00EF6D30"/>
    <w:rsid w:val="00F00B41"/>
    <w:rsid w:val="00F479D0"/>
    <w:rsid w:val="00F50219"/>
    <w:rsid w:val="00F5463E"/>
    <w:rsid w:val="00F5493F"/>
    <w:rsid w:val="00F62F6B"/>
    <w:rsid w:val="00F65AFC"/>
    <w:rsid w:val="00F74C36"/>
    <w:rsid w:val="00F77C34"/>
    <w:rsid w:val="00F8390B"/>
    <w:rsid w:val="00F97147"/>
    <w:rsid w:val="00FA1A91"/>
    <w:rsid w:val="00FB322E"/>
    <w:rsid w:val="00FC40AF"/>
    <w:rsid w:val="00FD54EC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D72268"/>
  <w15:docId w15:val="{C870CFA8-A408-42B9-B1E4-7AF220D9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NewRmn (IBM4029)" w:eastAsia="Times New Roman" w:hAnsi="TmsNewRmn (IBM4029)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4C36"/>
    <w:rPr>
      <w:rFonts w:ascii="Calibri" w:hAnsi="Calibri"/>
      <w:sz w:val="20"/>
      <w:szCs w:val="2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BB6FD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626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626A6"/>
    <w:rPr>
      <w:rFonts w:ascii="Calibri" w:hAnsi="Calibri" w:cs="Times New Roman"/>
    </w:rPr>
  </w:style>
  <w:style w:type="paragraph" w:customStyle="1" w:styleId="Anschrift">
    <w:name w:val="Anschrift"/>
    <w:basedOn w:val="Standard"/>
    <w:uiPriority w:val="99"/>
    <w:rsid w:val="00246F50"/>
    <w:pPr>
      <w:framePr w:w="4820" w:hSpace="142" w:wrap="notBeside" w:vAnchor="page" w:hAnchor="margin" w:y="3233"/>
      <w:spacing w:after="720"/>
      <w:ind w:right="13"/>
    </w:pPr>
  </w:style>
  <w:style w:type="paragraph" w:customStyle="1" w:styleId="StandardohneEnde">
    <w:name w:val="Standard ohne Ende"/>
    <w:basedOn w:val="Standard"/>
    <w:uiPriority w:val="99"/>
    <w:rsid w:val="00246F50"/>
  </w:style>
  <w:style w:type="paragraph" w:customStyle="1" w:styleId="Briefkopf">
    <w:name w:val="Briefkopf"/>
    <w:basedOn w:val="Standard"/>
    <w:uiPriority w:val="99"/>
    <w:rsid w:val="00246F50"/>
    <w:pPr>
      <w:framePr w:w="5670" w:h="1441" w:hRule="exact" w:hSpace="142" w:wrap="notBeside" w:hAnchor="text" w:yAlign="top"/>
      <w:tabs>
        <w:tab w:val="right" w:pos="9640"/>
      </w:tabs>
    </w:pPr>
  </w:style>
  <w:style w:type="paragraph" w:styleId="Fuzeile">
    <w:name w:val="footer"/>
    <w:basedOn w:val="Standard"/>
    <w:link w:val="FuzeileZchn"/>
    <w:uiPriority w:val="99"/>
    <w:rsid w:val="000626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626A6"/>
    <w:rPr>
      <w:rFonts w:ascii="Calibri" w:hAnsi="Calibri" w:cs="Times New Roman"/>
    </w:rPr>
  </w:style>
  <w:style w:type="paragraph" w:styleId="Datum">
    <w:name w:val="Date"/>
    <w:basedOn w:val="Anschrift"/>
    <w:link w:val="DatumZchn"/>
    <w:uiPriority w:val="99"/>
    <w:rsid w:val="00246F50"/>
    <w:pPr>
      <w:framePr w:w="0" w:hSpace="0" w:wrap="around" w:x="7371" w:y="4821"/>
      <w:spacing w:after="0"/>
      <w:ind w:right="0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D24A52"/>
    <w:rPr>
      <w:rFonts w:ascii="Calibri" w:hAnsi="Calibri"/>
      <w:sz w:val="20"/>
      <w:szCs w:val="20"/>
    </w:rPr>
  </w:style>
  <w:style w:type="paragraph" w:customStyle="1" w:styleId="Tabelle">
    <w:name w:val="Tabelle"/>
    <w:basedOn w:val="Standard"/>
    <w:uiPriority w:val="99"/>
    <w:rsid w:val="00246F50"/>
    <w:pPr>
      <w:spacing w:before="40" w:after="20"/>
    </w:pPr>
  </w:style>
  <w:style w:type="paragraph" w:customStyle="1" w:styleId="Schmal">
    <w:name w:val="Schmal"/>
    <w:basedOn w:val="Standard"/>
    <w:uiPriority w:val="99"/>
    <w:rsid w:val="00075A74"/>
    <w:pPr>
      <w:ind w:right="3402"/>
    </w:pPr>
  </w:style>
  <w:style w:type="paragraph" w:styleId="Sprechblasentext">
    <w:name w:val="Balloon Text"/>
    <w:basedOn w:val="Standard"/>
    <w:link w:val="SprechblasentextZchn"/>
    <w:uiPriority w:val="99"/>
    <w:semiHidden/>
    <w:rsid w:val="009517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4A52"/>
    <w:rPr>
      <w:rFonts w:ascii="Times New Roman" w:hAnsi="Times New Roman"/>
      <w:sz w:val="0"/>
      <w:szCs w:val="0"/>
    </w:rPr>
  </w:style>
  <w:style w:type="paragraph" w:customStyle="1" w:styleId="Schriftblauklein">
    <w:name w:val="Schrift blauklein"/>
    <w:basedOn w:val="Standard"/>
    <w:link w:val="SchriftblaukleinZchn"/>
    <w:uiPriority w:val="99"/>
    <w:rsid w:val="00F65AFC"/>
    <w:pPr>
      <w:autoSpaceDE w:val="0"/>
      <w:autoSpaceDN w:val="0"/>
      <w:adjustRightInd w:val="0"/>
      <w:textAlignment w:val="center"/>
    </w:pPr>
    <w:rPr>
      <w:rFonts w:cs="Kabel Bk BT Book"/>
      <w:bCs/>
      <w:color w:val="004F7D"/>
      <w:sz w:val="16"/>
      <w:szCs w:val="16"/>
    </w:rPr>
  </w:style>
  <w:style w:type="character" w:styleId="Fett">
    <w:name w:val="Strong"/>
    <w:basedOn w:val="Absatz-Standardschriftart"/>
    <w:uiPriority w:val="22"/>
    <w:qFormat/>
    <w:rsid w:val="00225EE3"/>
    <w:rPr>
      <w:rFonts w:cs="Times New Roman"/>
      <w:b/>
      <w:bCs/>
    </w:rPr>
  </w:style>
  <w:style w:type="paragraph" w:customStyle="1" w:styleId="Absender">
    <w:name w:val="Absender"/>
    <w:basedOn w:val="Klein"/>
    <w:link w:val="AbsenderZchn"/>
    <w:uiPriority w:val="99"/>
    <w:rsid w:val="00C541E2"/>
    <w:pPr>
      <w:framePr w:w="6521" w:hSpace="142" w:wrap="around" w:vAnchor="page" w:hAnchor="page" w:x="1146" w:y="2836"/>
    </w:pPr>
    <w:rPr>
      <w:bCs w:val="0"/>
      <w:color w:val="004F7D"/>
    </w:rPr>
  </w:style>
  <w:style w:type="paragraph" w:customStyle="1" w:styleId="Klein">
    <w:name w:val="Klein"/>
    <w:basedOn w:val="Standard"/>
    <w:link w:val="KleinZchn"/>
    <w:uiPriority w:val="99"/>
    <w:rsid w:val="00897591"/>
    <w:rPr>
      <w:rFonts w:cs="Calibri"/>
      <w:bCs/>
      <w:color w:val="000000"/>
      <w:sz w:val="16"/>
    </w:rPr>
  </w:style>
  <w:style w:type="character" w:customStyle="1" w:styleId="SchriftblaukleinZchn">
    <w:name w:val="Schrift blauklein Zchn"/>
    <w:basedOn w:val="Absatz-Standardschriftart"/>
    <w:link w:val="Schriftblauklein"/>
    <w:uiPriority w:val="99"/>
    <w:locked/>
    <w:rsid w:val="00F65AFC"/>
    <w:rPr>
      <w:rFonts w:ascii="Calibri" w:hAnsi="Calibri" w:cs="Kabel Bk BT Book"/>
      <w:bCs/>
      <w:color w:val="004F7D"/>
      <w:sz w:val="16"/>
      <w:szCs w:val="16"/>
    </w:rPr>
  </w:style>
  <w:style w:type="character" w:customStyle="1" w:styleId="AbsenderZchn">
    <w:name w:val="Absender Zchn"/>
    <w:basedOn w:val="SchriftblaukleinZchn"/>
    <w:link w:val="Absender"/>
    <w:uiPriority w:val="99"/>
    <w:locked/>
    <w:rsid w:val="00897591"/>
    <w:rPr>
      <w:rFonts w:ascii="Calibri" w:hAnsi="Calibri" w:cs="Calibri"/>
      <w:bCs/>
      <w:color w:val="004F7D"/>
      <w:sz w:val="16"/>
      <w:szCs w:val="16"/>
    </w:rPr>
  </w:style>
  <w:style w:type="character" w:customStyle="1" w:styleId="KleinZchn">
    <w:name w:val="Klein Zchn"/>
    <w:basedOn w:val="SchriftblaukleinZchn"/>
    <w:link w:val="Klein"/>
    <w:uiPriority w:val="99"/>
    <w:locked/>
    <w:rsid w:val="00897591"/>
    <w:rPr>
      <w:rFonts w:ascii="Calibri" w:hAnsi="Calibri" w:cs="Calibri"/>
      <w:bCs/>
      <w:color w:val="000000"/>
      <w:sz w:val="16"/>
      <w:szCs w:val="16"/>
    </w:rPr>
  </w:style>
  <w:style w:type="paragraph" w:styleId="Listenabsatz">
    <w:name w:val="List Paragraph"/>
    <w:basedOn w:val="Standard"/>
    <w:uiPriority w:val="99"/>
    <w:qFormat/>
    <w:rsid w:val="00BE6805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BE6805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semiHidden/>
    <w:rsid w:val="00BB6F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StandardWeb">
    <w:name w:val="Normal (Web)"/>
    <w:basedOn w:val="Standard"/>
    <w:uiPriority w:val="99"/>
    <w:unhideWhenUsed/>
    <w:rsid w:val="00BB6F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6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thaus_s\Desktop\VORLAGE_blank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F15E4D5E4A64E9D78F73DAEE9944D" ma:contentTypeVersion="22" ma:contentTypeDescription="Ein neues Dokument erstellen." ma:contentTypeScope="" ma:versionID="a5d0c7ceec16ab5ff255494eb9bc897c">
  <xsd:schema xmlns:xsd="http://www.w3.org/2001/XMLSchema" xmlns:xs="http://www.w3.org/2001/XMLSchema" xmlns:p="http://schemas.microsoft.com/office/2006/metadata/properties" xmlns:ns2="a2c754c2-af9b-4afb-94b0-cb639a19d33c" xmlns:ns3="7b789e84-3b4c-4da1-9258-f5ad176163be" targetNamespace="http://schemas.microsoft.com/office/2006/metadata/properties" ma:root="true" ma:fieldsID="d9775217a8c5961c9512cf9fe41b468e" ns2:_="" ns3:_="">
    <xsd:import namespace="a2c754c2-af9b-4afb-94b0-cb639a19d33c"/>
    <xsd:import namespace="7b789e84-3b4c-4da1-9258-f5ad17616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754c2-af9b-4afb-94b0-cb639a19d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f82f7013-c7e3-4390-b881-d3b70ef8c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89e84-3b4c-4da1-9258-f5ad176163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bfa5c38-ac80-4f1c-9143-b0fa748b0393}" ma:internalName="TaxCatchAll" ma:showField="CatchAllData" ma:web="7b789e84-3b4c-4da1-9258-f5ad17616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c754c2-af9b-4afb-94b0-cb639a19d33c">
      <Terms xmlns="http://schemas.microsoft.com/office/infopath/2007/PartnerControls"/>
    </lcf76f155ced4ddcb4097134ff3c332f>
    <TaxCatchAll xmlns="7b789e84-3b4c-4da1-9258-f5ad176163be" xsi:nil="true"/>
  </documentManagement>
</p:properties>
</file>

<file path=customXml/itemProps1.xml><?xml version="1.0" encoding="utf-8"?>
<ds:datastoreItem xmlns:ds="http://schemas.openxmlformats.org/officeDocument/2006/customXml" ds:itemID="{280B82D8-1253-4118-B7FF-B9E6C1D66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201BD-2820-48C0-819E-796BC8D18BE0}"/>
</file>

<file path=customXml/itemProps3.xml><?xml version="1.0" encoding="utf-8"?>
<ds:datastoreItem xmlns:ds="http://schemas.openxmlformats.org/officeDocument/2006/customXml" ds:itemID="{333414D3-E850-477B-B6ED-B549AB0C9522}"/>
</file>

<file path=customXml/itemProps4.xml><?xml version="1.0" encoding="utf-8"?>
<ds:datastoreItem xmlns:ds="http://schemas.openxmlformats.org/officeDocument/2006/customXml" ds:itemID="{C6B7FF03-4422-4AD3-AC12-46439BDAD4C4}"/>
</file>

<file path=docProps/app.xml><?xml version="1.0" encoding="utf-8"?>
<Properties xmlns="http://schemas.openxmlformats.org/officeDocument/2006/extended-properties" xmlns:vt="http://schemas.openxmlformats.org/officeDocument/2006/docPropsVTypes">
  <Template>VORLAGE_blanko.dotm</Template>
  <TotalTime>0</TotalTime>
  <Pages>1</Pages>
  <Words>171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Standard-Briefvorlage für GeoEnergy Celle e.V.</vt:lpstr>
    </vt:vector>
  </TitlesOfParts>
  <Company>dbs Computer GmbH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Standard-Briefvorlage für GeoEnergy Celle e.V.</dc:title>
  <dc:subject/>
  <dc:creator>Sebastian Althaus</dc:creator>
  <cp:keywords>Standardbrief;Vorlage;Word</cp:keywords>
  <dc:description/>
  <cp:lastModifiedBy>Thomas Schwarzer</cp:lastModifiedBy>
  <cp:revision>2</cp:revision>
  <cp:lastPrinted>2026-04-07T14:44:00Z</cp:lastPrinted>
  <dcterms:created xsi:type="dcterms:W3CDTF">2026-04-16T07:10:00Z</dcterms:created>
  <dcterms:modified xsi:type="dcterms:W3CDTF">2026-04-16T07:10:00Z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0x010100226F15E4D5E4A64E9D78F73DAEE9944D</vt:lpwstr>
  </property>
</Properties>
</file>